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28" w:rsidRPr="001A6757" w:rsidRDefault="009F6328" w:rsidP="009F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FE5BF9">
        <w:rPr>
          <w:rFonts w:ascii="Times New Roman" w:hAnsi="Times New Roman" w:cs="Times New Roman"/>
          <w:b/>
          <w:sz w:val="28"/>
          <w:szCs w:val="28"/>
        </w:rPr>
        <w:t>1</w:t>
      </w:r>
      <w:r w:rsidR="00DC1879" w:rsidRPr="00DC1879">
        <w:rPr>
          <w:rFonts w:ascii="Times New Roman" w:hAnsi="Times New Roman" w:cs="Times New Roman"/>
          <w:b/>
          <w:sz w:val="28"/>
          <w:szCs w:val="28"/>
        </w:rPr>
        <w:t>3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AA0FE1" w:rsidP="00781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 xml:space="preserve">Метод </w:t>
      </w:r>
      <w:proofErr w:type="spellStart"/>
      <w:r w:rsidR="00781BC4" w:rsidRPr="00781BC4">
        <w:rPr>
          <w:rFonts w:ascii="Times New Roman" w:hAnsi="Times New Roman" w:cs="Times New Roman"/>
          <w:b/>
          <w:sz w:val="24"/>
          <w:szCs w:val="24"/>
        </w:rPr>
        <w:t>вибропоглощения</w:t>
      </w:r>
      <w:proofErr w:type="spellEnd"/>
      <w:r w:rsidR="00781BC4" w:rsidRPr="00781BC4">
        <w:rPr>
          <w:rFonts w:ascii="Times New Roman" w:hAnsi="Times New Roman" w:cs="Times New Roman"/>
          <w:b/>
          <w:sz w:val="24"/>
          <w:szCs w:val="24"/>
        </w:rPr>
        <w:t xml:space="preserve"> реализуется за счет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Ведения в конструкцию источника вибрации элемента с вязким трением.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Установки вибрирующего объекта на пружины.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Улучшения динамической балансировки вращающихся масс и уравновешивания механизмов с поступательно движущимися звеньями источника вибрации.</w:t>
      </w:r>
    </w:p>
    <w:p w:rsidR="00DC1879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81BC4">
        <w:rPr>
          <w:rFonts w:ascii="Times New Roman" w:hAnsi="Times New Roman" w:cs="Times New Roman"/>
          <w:sz w:val="24"/>
          <w:szCs w:val="24"/>
        </w:rPr>
        <w:t>Применения в опорах объекта – источника вибрации резиновых подушек.</w:t>
      </w:r>
    </w:p>
    <w:p w:rsidR="00781BC4" w:rsidRPr="008621BB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 xml:space="preserve">Поглощенная доза любого вида ионизирующего излучения, которая при хроническом облучении вызывает такой же биологический эффект, что и 1 рад рентгеновского или гамма-излучения называется. 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 xml:space="preserve">эквивалентная 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прогнозируемая</w:t>
      </w:r>
    </w:p>
    <w:p w:rsidR="00DC1879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эффектная</w:t>
      </w:r>
    </w:p>
    <w:p w:rsidR="00781BC4" w:rsidRPr="008621BB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C1879" w:rsidRPr="00DC1879">
        <w:t xml:space="preserve">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Какие средства называются электрозащитными?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 xml:space="preserve">Средства, которые предотвращают воздействие электрического тока, 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BC4">
        <w:rPr>
          <w:rFonts w:ascii="Times New Roman" w:hAnsi="Times New Roman" w:cs="Times New Roman"/>
          <w:sz w:val="24"/>
          <w:szCs w:val="24"/>
        </w:rPr>
        <w:t xml:space="preserve">электрической дуги и </w:t>
      </w:r>
      <w:r w:rsidRPr="00781BC4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781BC4">
        <w:rPr>
          <w:rFonts w:ascii="Times New Roman" w:hAnsi="Times New Roman" w:cs="Times New Roman"/>
          <w:sz w:val="24"/>
          <w:szCs w:val="24"/>
        </w:rPr>
        <w:t xml:space="preserve"> полей.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Средство защиты, предназначенное для обеспечения электробезопасности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Средства защиты, изоляции которых длительно выдерживают рабочее напряжение электроустановки.</w:t>
      </w:r>
    </w:p>
    <w:p w:rsidR="00DC1879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Средства, которые позволяют прикасаться к токоведущим частям, находящимся под напряжением.</w:t>
      </w:r>
    </w:p>
    <w:p w:rsidR="00781BC4" w:rsidRPr="008621BB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 xml:space="preserve">Эффективным средством защиты от атмосферного статического электричества является: 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молниеотвод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заземление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81BC4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</w:p>
    <w:p w:rsidR="00DC1879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огнетушитель</w:t>
      </w:r>
    </w:p>
    <w:p w:rsidR="00781BC4" w:rsidRPr="008621BB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Общая точка обмоток многофазных электрических генераторов или трансформаторов, в которой электрические напряжения по отношению ко всем внешним зажимам в нормальном режиме одинаковы по абсолютному значению, называется: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электроустановкой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изоляцией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81BC4">
        <w:rPr>
          <w:rFonts w:ascii="Times New Roman" w:hAnsi="Times New Roman" w:cs="Times New Roman"/>
          <w:sz w:val="24"/>
          <w:szCs w:val="24"/>
        </w:rPr>
        <w:t>нейтралью</w:t>
      </w:r>
      <w:proofErr w:type="spellEnd"/>
    </w:p>
    <w:p w:rsidR="009D1CF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заземлением</w:t>
      </w:r>
    </w:p>
    <w:p w:rsidR="00781BC4" w:rsidRPr="008621BB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Нормы освещенности построены на основе классификации: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А) зрительных работ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Б) искусственного освещения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В) типов светильников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Г) производственного освещения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Определить коэффициент естественного освещения, характеризующий помещение, если освещенность внутри помещения составляет 150 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>лк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9D1CF4" w:rsidRPr="008621BB" w:rsidRDefault="009D1CF4" w:rsidP="009D1CF4">
      <w:pPr>
        <w:pStyle w:val="a3"/>
        <w:spacing w:after="0"/>
        <w:ind w:left="0"/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Антагонизм 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Когда целесообразно применять сеть с ИНТ, если</w:t>
      </w:r>
    </w:p>
    <w:p w:rsidR="00781BC4" w:rsidRPr="00781BC4" w:rsidRDefault="00781BC4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необходимо обеспечить стабильную работу во времени. Велика опасность однофазного прикосновения при расположении человека на токопроводящем полу</w:t>
      </w:r>
    </w:p>
    <w:p w:rsidR="00781BC4" w:rsidRPr="00781BC4" w:rsidRDefault="00781BC4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нельзя быстро найти и устранить повреждение изоляции. Сеть имеет значительную протяженность.</w:t>
      </w:r>
    </w:p>
    <w:p w:rsidR="00823A36" w:rsidRPr="00781BC4" w:rsidRDefault="00781BC4" w:rsidP="00823A36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 xml:space="preserve">есть возможность поддерживать высокое сопротивление изоляции проводов. </w:t>
      </w:r>
    </w:p>
    <w:p w:rsidR="008621BB" w:rsidRPr="00781BC4" w:rsidRDefault="008621BB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21BB" w:rsidRPr="00781BC4" w:rsidSect="00E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E1"/>
    <w:rsid w:val="001305B1"/>
    <w:rsid w:val="00781BC4"/>
    <w:rsid w:val="007A4C03"/>
    <w:rsid w:val="00823A36"/>
    <w:rsid w:val="008621BB"/>
    <w:rsid w:val="009D1CF4"/>
    <w:rsid w:val="009F6328"/>
    <w:rsid w:val="00AA0FE1"/>
    <w:rsid w:val="00C811EF"/>
    <w:rsid w:val="00DC1879"/>
    <w:rsid w:val="00E24498"/>
    <w:rsid w:val="00EF60A4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F77B"/>
  <w15:docId w15:val="{3A0A1C24-8E0E-41FD-A01D-09F0519B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2020-11-23T18:45:00Z</dcterms:created>
  <dcterms:modified xsi:type="dcterms:W3CDTF">2020-11-23T18:56:00Z</dcterms:modified>
</cp:coreProperties>
</file>